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82A6D" w14:textId="77777777" w:rsidR="00FA35E5" w:rsidRPr="00AF613D" w:rsidRDefault="00FA35E5" w:rsidP="007935A8">
      <w:pPr>
        <w:jc w:val="center"/>
        <w:rPr>
          <w:rFonts w:ascii="Arial" w:hAnsi="Arial" w:cs="Arial"/>
        </w:rPr>
      </w:pPr>
      <w:r w:rsidRPr="00AF613D">
        <w:rPr>
          <w:rFonts w:ascii="Arial" w:hAnsi="Arial" w:cs="Arial"/>
        </w:rPr>
        <w:t>Obchodní akademie, Chrudim, Tyršovo náměstí 250</w:t>
      </w:r>
    </w:p>
    <w:p w14:paraId="60805AE2" w14:textId="77777777" w:rsidR="00FA35E5" w:rsidRDefault="00FA35E5" w:rsidP="007935A8">
      <w:pPr>
        <w:jc w:val="center"/>
        <w:rPr>
          <w:rFonts w:ascii="Arial" w:hAnsi="Arial" w:cs="Arial"/>
        </w:rPr>
      </w:pPr>
    </w:p>
    <w:p w14:paraId="372B6E4A" w14:textId="22686C1C" w:rsidR="00AF613D" w:rsidRPr="00AF613D" w:rsidRDefault="00AF613D" w:rsidP="00EB7D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Školní rok 202</w:t>
      </w:r>
      <w:r w:rsidR="009B7C4E">
        <w:rPr>
          <w:rFonts w:ascii="Arial" w:hAnsi="Arial" w:cs="Arial"/>
        </w:rPr>
        <w:t>5</w:t>
      </w:r>
      <w:r w:rsidR="000650E4">
        <w:rPr>
          <w:rFonts w:ascii="Arial" w:hAnsi="Arial" w:cs="Arial"/>
        </w:rPr>
        <w:t>/202</w:t>
      </w:r>
      <w:r w:rsidR="009B7C4E">
        <w:rPr>
          <w:rFonts w:ascii="Arial" w:hAnsi="Arial" w:cs="Arial"/>
        </w:rPr>
        <w:t>6</w:t>
      </w:r>
    </w:p>
    <w:p w14:paraId="1832CCB9" w14:textId="4C798879" w:rsidR="00FA35E5" w:rsidRPr="00AF613D" w:rsidRDefault="00FA35E5" w:rsidP="007935A8">
      <w:pPr>
        <w:rPr>
          <w:rFonts w:ascii="Arial" w:hAnsi="Arial" w:cs="Arial"/>
        </w:rPr>
      </w:pPr>
    </w:p>
    <w:p w14:paraId="6FE4A5C1" w14:textId="77777777" w:rsidR="00FA35E5" w:rsidRPr="00AF613D" w:rsidRDefault="00FA35E5" w:rsidP="007935A8">
      <w:pPr>
        <w:rPr>
          <w:rFonts w:ascii="Arial" w:hAnsi="Arial" w:cs="Arial"/>
        </w:rPr>
      </w:pPr>
    </w:p>
    <w:p w14:paraId="31B7C112" w14:textId="77777777" w:rsidR="00FA35E5" w:rsidRPr="00AF613D" w:rsidRDefault="00FA35E5" w:rsidP="007935A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F613D">
        <w:rPr>
          <w:rFonts w:ascii="Arial" w:hAnsi="Arial" w:cs="Arial"/>
          <w:b/>
          <w:bCs/>
          <w:sz w:val="28"/>
          <w:szCs w:val="28"/>
          <w:u w:val="single"/>
        </w:rPr>
        <w:t>Maturitní témata z ekonomiky</w:t>
      </w:r>
    </w:p>
    <w:p w14:paraId="71768F00" w14:textId="77777777" w:rsidR="00FA35E5" w:rsidRPr="00AF613D" w:rsidRDefault="00FA35E5" w:rsidP="007935A8">
      <w:pPr>
        <w:jc w:val="center"/>
        <w:rPr>
          <w:rFonts w:ascii="Arial" w:hAnsi="Arial" w:cs="Arial"/>
          <w:b/>
          <w:bCs/>
        </w:rPr>
      </w:pPr>
    </w:p>
    <w:p w14:paraId="6C58ED6E" w14:textId="77777777" w:rsidR="00FA35E5" w:rsidRPr="00AF613D" w:rsidRDefault="00FA35E5" w:rsidP="007935A8">
      <w:pPr>
        <w:rPr>
          <w:rFonts w:ascii="Arial" w:hAnsi="Arial" w:cs="Arial"/>
        </w:rPr>
      </w:pPr>
    </w:p>
    <w:p w14:paraId="2A998DAC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 xml:space="preserve">Tržní hospodářství </w:t>
      </w:r>
    </w:p>
    <w:p w14:paraId="5FDCCAF0" w14:textId="77777777" w:rsidR="006B523C" w:rsidRPr="00AF613D" w:rsidRDefault="00FA35E5" w:rsidP="00C30D05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Makroekonomické ukazatele, soustava veřejných rozpočtů, Maastrichtská kritéria</w:t>
      </w:r>
    </w:p>
    <w:p w14:paraId="34622FA8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Zahraniční obchod a obchodování s EU</w:t>
      </w:r>
    </w:p>
    <w:p w14:paraId="35CB0B09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Pracovní síla, pracovněprávní vztahy, odměňování zaměstnanců</w:t>
      </w:r>
    </w:p>
    <w:p w14:paraId="49732B4A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Oběžný majetek podniku a jeho financování</w:t>
      </w:r>
    </w:p>
    <w:p w14:paraId="6250999C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Dlouhodobý majetek podniku</w:t>
      </w:r>
    </w:p>
    <w:p w14:paraId="4921ECCF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Investiční výstavba a její financování</w:t>
      </w:r>
    </w:p>
    <w:p w14:paraId="358693B2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Výroba, členění nákladů na výrobu, kalkulace nákladů</w:t>
      </w:r>
    </w:p>
    <w:p w14:paraId="06DCECFB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Management podniku</w:t>
      </w:r>
    </w:p>
    <w:p w14:paraId="647C2070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Marketing a odbyt</w:t>
      </w:r>
    </w:p>
    <w:p w14:paraId="08F55EEE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Ceny v tržní ekonomice, inflace</w:t>
      </w:r>
    </w:p>
    <w:p w14:paraId="484775B3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Platební a zúčtovací styk, platební doklady</w:t>
      </w:r>
    </w:p>
    <w:p w14:paraId="787B386E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Bankovnictví, bankovní operace</w:t>
      </w:r>
    </w:p>
    <w:p w14:paraId="2A30BD16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Finanční trh, cenné papíry kapitálového a peněžního trhu</w:t>
      </w:r>
    </w:p>
    <w:p w14:paraId="2AD2C8D7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Podnikání podle živnostenského zákona a zákona o obchodních korporacích</w:t>
      </w:r>
    </w:p>
    <w:p w14:paraId="736F9D65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 xml:space="preserve">Soustava daní a poplatků, nepřímé daně </w:t>
      </w:r>
    </w:p>
    <w:p w14:paraId="1BF61BDD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Přímé daně – daň z příjmů a majetkové daně</w:t>
      </w:r>
    </w:p>
    <w:p w14:paraId="4B979D9D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Daň z příjmů fyzických osob, daňové přiznání, sociální a zdravotní pojištění</w:t>
      </w:r>
    </w:p>
    <w:p w14:paraId="12866FF2" w14:textId="77777777" w:rsidR="00FA35E5" w:rsidRPr="00AF613D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Finanční řízení podniku, ukazatele finanční analýzy</w:t>
      </w:r>
    </w:p>
    <w:p w14:paraId="4A815D92" w14:textId="6955045F" w:rsidR="00FA35E5" w:rsidRDefault="00FA35E5" w:rsidP="0023634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F613D">
        <w:rPr>
          <w:rFonts w:ascii="Arial" w:hAnsi="Arial" w:cs="Arial"/>
        </w:rPr>
        <w:t>Podnik, vztahy podniku k okolí, vztah k</w:t>
      </w:r>
      <w:r w:rsidR="00EB7D1D">
        <w:rPr>
          <w:rFonts w:ascii="Arial" w:hAnsi="Arial" w:cs="Arial"/>
        </w:rPr>
        <w:t> </w:t>
      </w:r>
      <w:r w:rsidRPr="00AF613D">
        <w:rPr>
          <w:rFonts w:ascii="Arial" w:hAnsi="Arial" w:cs="Arial"/>
        </w:rPr>
        <w:t>EU</w:t>
      </w:r>
    </w:p>
    <w:p w14:paraId="4D9BE299" w14:textId="77777777" w:rsidR="00EB7D1D" w:rsidRDefault="00EB7D1D" w:rsidP="00EB7D1D">
      <w:pPr>
        <w:spacing w:line="360" w:lineRule="auto"/>
        <w:rPr>
          <w:rFonts w:ascii="Arial" w:hAnsi="Arial" w:cs="Arial"/>
        </w:rPr>
      </w:pPr>
    </w:p>
    <w:p w14:paraId="6EFA5892" w14:textId="77777777" w:rsidR="00EB7D1D" w:rsidRDefault="00EB7D1D" w:rsidP="00EB7D1D">
      <w:pPr>
        <w:spacing w:line="360" w:lineRule="auto"/>
        <w:rPr>
          <w:rFonts w:ascii="Arial" w:hAnsi="Arial" w:cs="Arial"/>
        </w:rPr>
      </w:pPr>
    </w:p>
    <w:p w14:paraId="3D3CA47C" w14:textId="77777777" w:rsidR="00EB7D1D" w:rsidRDefault="00EB7D1D" w:rsidP="00EB7D1D">
      <w:pPr>
        <w:spacing w:line="360" w:lineRule="auto"/>
        <w:rPr>
          <w:rFonts w:ascii="Arial" w:hAnsi="Arial" w:cs="Arial"/>
        </w:rPr>
      </w:pPr>
    </w:p>
    <w:p w14:paraId="53F24368" w14:textId="77777777" w:rsidR="00EB7D1D" w:rsidRDefault="00EB7D1D" w:rsidP="00EB7D1D">
      <w:pPr>
        <w:spacing w:line="360" w:lineRule="auto"/>
        <w:rPr>
          <w:rFonts w:ascii="Arial" w:hAnsi="Arial" w:cs="Arial"/>
        </w:rPr>
      </w:pPr>
    </w:p>
    <w:p w14:paraId="6E97F3D2" w14:textId="416957A6" w:rsidR="00EB7D1D" w:rsidRDefault="00EB7D1D" w:rsidP="00EB7D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30. 9. 202</w:t>
      </w:r>
      <w:r w:rsidR="009B7C4E">
        <w:rPr>
          <w:rFonts w:ascii="Arial" w:hAnsi="Arial" w:cs="Arial"/>
        </w:rPr>
        <w:t>5</w:t>
      </w:r>
      <w:bookmarkStart w:id="0" w:name="_GoBack"/>
      <w:bookmarkEnd w:id="0"/>
    </w:p>
    <w:p w14:paraId="1FE2EF4C" w14:textId="12307F64" w:rsidR="00EB7D1D" w:rsidRDefault="00EB7D1D" w:rsidP="00EB7D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Ing. Iva Klimendová</w:t>
      </w:r>
    </w:p>
    <w:p w14:paraId="5FEF8EE4" w14:textId="77777777" w:rsidR="00AF613D" w:rsidRDefault="00AF613D" w:rsidP="00AF613D">
      <w:pPr>
        <w:spacing w:line="360" w:lineRule="auto"/>
        <w:ind w:left="720"/>
        <w:rPr>
          <w:rFonts w:ascii="Arial" w:hAnsi="Arial" w:cs="Arial"/>
        </w:rPr>
      </w:pPr>
    </w:p>
    <w:sectPr w:rsidR="00AF613D" w:rsidSect="004A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75C89"/>
    <w:multiLevelType w:val="hybridMultilevel"/>
    <w:tmpl w:val="81FAC5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5A8"/>
    <w:rsid w:val="0001285E"/>
    <w:rsid w:val="00033FAE"/>
    <w:rsid w:val="000650E4"/>
    <w:rsid w:val="00097D33"/>
    <w:rsid w:val="00201B25"/>
    <w:rsid w:val="00234AED"/>
    <w:rsid w:val="00236347"/>
    <w:rsid w:val="00236A12"/>
    <w:rsid w:val="00334908"/>
    <w:rsid w:val="003434F2"/>
    <w:rsid w:val="0037285C"/>
    <w:rsid w:val="00495B7F"/>
    <w:rsid w:val="004969F2"/>
    <w:rsid w:val="004A23FC"/>
    <w:rsid w:val="004B4A36"/>
    <w:rsid w:val="004C65C0"/>
    <w:rsid w:val="00511F99"/>
    <w:rsid w:val="00514E81"/>
    <w:rsid w:val="0052621C"/>
    <w:rsid w:val="005F0FB9"/>
    <w:rsid w:val="00626A38"/>
    <w:rsid w:val="006B523C"/>
    <w:rsid w:val="00700ABB"/>
    <w:rsid w:val="00737FCD"/>
    <w:rsid w:val="00777F7D"/>
    <w:rsid w:val="007935A8"/>
    <w:rsid w:val="007E030C"/>
    <w:rsid w:val="007F5918"/>
    <w:rsid w:val="009B7C4E"/>
    <w:rsid w:val="00AF613D"/>
    <w:rsid w:val="00B76E37"/>
    <w:rsid w:val="00C30D05"/>
    <w:rsid w:val="00C36EEF"/>
    <w:rsid w:val="00C43E79"/>
    <w:rsid w:val="00CF6427"/>
    <w:rsid w:val="00D21125"/>
    <w:rsid w:val="00E63BD4"/>
    <w:rsid w:val="00E71639"/>
    <w:rsid w:val="00E85CC0"/>
    <w:rsid w:val="00E952F2"/>
    <w:rsid w:val="00EB7D1D"/>
    <w:rsid w:val="00FA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219D"/>
  <w15:docId w15:val="{F647B781-9023-4A9A-8A43-CC9C717B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5A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3E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3E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akademie, Chrudim, Tyršovo náměstí 250</vt:lpstr>
    </vt:vector>
  </TitlesOfParts>
  <Company>OA Chrudim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akademie, Chrudim, Tyršovo náměstí 250</dc:title>
  <dc:subject/>
  <dc:creator>Doma</dc:creator>
  <cp:keywords/>
  <dc:description/>
  <cp:lastModifiedBy>Uživatel systému Windows</cp:lastModifiedBy>
  <cp:revision>20</cp:revision>
  <cp:lastPrinted>2018-09-05T08:05:00Z</cp:lastPrinted>
  <dcterms:created xsi:type="dcterms:W3CDTF">2015-06-22T08:35:00Z</dcterms:created>
  <dcterms:modified xsi:type="dcterms:W3CDTF">2025-09-04T10:57:00Z</dcterms:modified>
</cp:coreProperties>
</file>