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E" w:rsidRPr="00545E3E" w:rsidRDefault="00545E3E" w:rsidP="00545E3E">
      <w:pPr>
        <w:jc w:val="center"/>
        <w:outlineLvl w:val="0"/>
        <w:rPr>
          <w:rFonts w:cstheme="minorHAnsi"/>
          <w:sz w:val="24"/>
          <w:szCs w:val="24"/>
        </w:rPr>
      </w:pPr>
      <w:r w:rsidRPr="00545E3E">
        <w:rPr>
          <w:rFonts w:cstheme="minorHAnsi"/>
          <w:sz w:val="24"/>
          <w:szCs w:val="24"/>
        </w:rPr>
        <w:t xml:space="preserve">Obchodní akademie, Chrudim, Tyršovo náměstí 250   </w:t>
      </w:r>
    </w:p>
    <w:p w:rsidR="00CC1BA1" w:rsidRDefault="00A77A7C" w:rsidP="00CC1BA1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2022/2023</w:t>
      </w:r>
    </w:p>
    <w:p w:rsidR="00657C00" w:rsidRDefault="00657C00" w:rsidP="00CC1BA1">
      <w:pPr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 w:rsidRPr="00A226A8">
        <w:rPr>
          <w:rFonts w:eastAsia="Times New Roman" w:cstheme="minorHAnsi"/>
          <w:b/>
          <w:sz w:val="24"/>
          <w:szCs w:val="24"/>
          <w:lang w:eastAsia="cs-CZ"/>
        </w:rPr>
        <w:t>Ústní zkouška z</w:t>
      </w:r>
      <w:r w:rsidR="00F60050"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>českého jazyka a literatury před zkušební maturitní komisí</w:t>
      </w:r>
    </w:p>
    <w:p w:rsidR="00C67887" w:rsidRPr="00A226A8" w:rsidRDefault="00C67887" w:rsidP="00657C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C67887" w:rsidRPr="004A567E" w:rsidRDefault="00657C00" w:rsidP="004A567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Ředitel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ka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školy určí </w:t>
      </w:r>
      <w:r w:rsidRPr="00C67887">
        <w:rPr>
          <w:rFonts w:eastAsia="Times New Roman" w:cstheme="minorHAnsi"/>
          <w:sz w:val="24"/>
          <w:szCs w:val="24"/>
          <w:lang w:eastAsia="cs-CZ"/>
        </w:rPr>
        <w:t>maturitní seznam nejméně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60 literárních děl a stanoví kriteria pro sestavení vlastního seznamu </w:t>
      </w:r>
      <w:r w:rsidRPr="00C67887">
        <w:rPr>
          <w:rFonts w:eastAsia="Times New Roman" w:cstheme="minorHAnsi"/>
          <w:sz w:val="24"/>
          <w:szCs w:val="24"/>
          <w:lang w:eastAsia="cs-CZ"/>
        </w:rPr>
        <w:t>literárních děl</w:t>
      </w:r>
      <w:r w:rsidR="004A567E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4A567E">
        <w:rPr>
          <w:rFonts w:eastAsia="Times New Roman" w:cstheme="minorHAnsi"/>
          <w:sz w:val="24"/>
          <w:szCs w:val="24"/>
          <w:lang w:eastAsia="cs-CZ"/>
        </w:rPr>
        <w:t>Maturitní seznam literárních děl a kritéria</w:t>
      </w:r>
      <w:r w:rsidR="00B92C6D">
        <w:rPr>
          <w:rFonts w:eastAsia="Times New Roman" w:cstheme="minorHAnsi"/>
          <w:sz w:val="24"/>
          <w:szCs w:val="24"/>
          <w:lang w:eastAsia="cs-CZ"/>
        </w:rPr>
        <w:t xml:space="preserve"> výběru </w:t>
      </w:r>
      <w:r w:rsidR="00A226A8" w:rsidRPr="004A567E">
        <w:rPr>
          <w:rFonts w:eastAsia="Times New Roman" w:cstheme="minorHAnsi"/>
          <w:sz w:val="24"/>
          <w:szCs w:val="24"/>
          <w:lang w:eastAsia="cs-CZ"/>
        </w:rPr>
        <w:t>jsou</w:t>
      </w:r>
      <w:r w:rsidR="00207418">
        <w:rPr>
          <w:rFonts w:eastAsia="Times New Roman" w:cstheme="minorHAnsi"/>
          <w:sz w:val="24"/>
          <w:szCs w:val="24"/>
          <w:lang w:eastAsia="cs-CZ"/>
        </w:rPr>
        <w:t xml:space="preserve"> zveřejněny</w:t>
      </w:r>
      <w:r w:rsidR="00A226A8" w:rsidRPr="004A567E">
        <w:rPr>
          <w:rFonts w:eastAsia="Times New Roman" w:cstheme="minorHAnsi"/>
          <w:sz w:val="24"/>
          <w:szCs w:val="24"/>
          <w:lang w:eastAsia="cs-CZ"/>
        </w:rPr>
        <w:t xml:space="preserve"> na stránkách školy</w:t>
      </w:r>
      <w:r w:rsidRPr="004A567E">
        <w:rPr>
          <w:rFonts w:eastAsia="Times New Roman" w:cstheme="minorHAnsi"/>
          <w:sz w:val="24"/>
          <w:szCs w:val="24"/>
          <w:lang w:eastAsia="cs-CZ"/>
        </w:rPr>
        <w:t>.</w:t>
      </w:r>
    </w:p>
    <w:p w:rsidR="00F60050" w:rsidRPr="00C67887" w:rsidRDefault="00F6005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Z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maturitního seznamu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a v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souladu s</w:t>
      </w:r>
      <w:r w:rsidRPr="00C67887">
        <w:rPr>
          <w:rFonts w:eastAsia="Times New Roman" w:cstheme="minorHAnsi"/>
          <w:sz w:val="24"/>
          <w:szCs w:val="24"/>
          <w:lang w:eastAsia="cs-CZ"/>
        </w:rPr>
        <w:t> 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kritérii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žák připraví vlastní seznam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v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počtu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20.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Seznam bude sestaven abecedně podle příjmení autora a očíslován.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 xml:space="preserve"> Žák odevzdá seznam řediteli školy 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nejpozději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15. března, respektive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31.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b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řezna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2021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.</w:t>
      </w:r>
    </w:p>
    <w:p w:rsidR="00F60050" w:rsidRP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Bezprostředně před zahájením přípravy k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ústní zkoušce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si žák vylosuje číslo pracovního listu. Příprava k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ústní zkoušce trvá </w:t>
      </w:r>
      <w:r w:rsidRPr="00C67887">
        <w:rPr>
          <w:rFonts w:eastAsia="Times New Roman" w:cstheme="minorHAnsi"/>
          <w:sz w:val="24"/>
          <w:szCs w:val="24"/>
          <w:lang w:eastAsia="cs-CZ"/>
        </w:rPr>
        <w:t>20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minut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>, ú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stní zkouška trvá nejdéle 15 minut. </w:t>
      </w:r>
    </w:p>
    <w:p w:rsidR="00A226A8" w:rsidRP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V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jednom dni nelze losovat dvakrát pracovní list ke stejnému literárnímu dílu.</w:t>
      </w:r>
    </w:p>
    <w:p w:rsid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Neodevzdá-li žák do 31. 3</w:t>
      </w:r>
      <w:r w:rsidR="00C67887">
        <w:rPr>
          <w:rFonts w:eastAsia="Times New Roman" w:cstheme="minorHAnsi"/>
          <w:sz w:val="24"/>
          <w:szCs w:val="24"/>
          <w:lang w:eastAsia="cs-CZ"/>
        </w:rPr>
        <w:t>.</w:t>
      </w:r>
      <w:r w:rsidRPr="00C67887">
        <w:rPr>
          <w:rFonts w:eastAsia="Times New Roman" w:cstheme="minorHAnsi"/>
          <w:sz w:val="24"/>
          <w:szCs w:val="24"/>
          <w:lang w:eastAsia="cs-CZ"/>
        </w:rPr>
        <w:t>, losuje si 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zkoušky z pracovních listů ke všem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dílům maturi</w:t>
      </w:r>
      <w:r w:rsidR="003B20C9" w:rsidRPr="00C67887">
        <w:rPr>
          <w:rFonts w:eastAsia="Times New Roman" w:cstheme="minorHAnsi"/>
          <w:sz w:val="24"/>
          <w:szCs w:val="24"/>
          <w:lang w:eastAsia="cs-CZ"/>
        </w:rPr>
        <w:t>tního seznamu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657C00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Ústní zkouška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se uskutečňuje formou řízeného rozhovoru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využitím pracovního listu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obsahujícího úryvek z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konkrétního literárního díla. Součástí pracovního listu je i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úryvek neuměleckého textu </w:t>
      </w:r>
      <w:r w:rsidRPr="00C67887">
        <w:rPr>
          <w:rFonts w:eastAsia="Times New Roman" w:cstheme="minorHAnsi"/>
          <w:sz w:val="24"/>
          <w:szCs w:val="24"/>
          <w:lang w:eastAsia="cs-CZ"/>
        </w:rPr>
        <w:t>ověřující znalosti a dovednosti žáka vztahující se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k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učivu o jazyce a slohu.</w:t>
      </w:r>
    </w:p>
    <w:p w:rsidR="007D0287" w:rsidRDefault="007D0287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D0287" w:rsidRDefault="007D0287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D0287" w:rsidRDefault="007D0287" w:rsidP="007D02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7D0287">
        <w:rPr>
          <w:rFonts w:eastAsia="Times New Roman" w:cstheme="minorHAnsi"/>
          <w:b/>
          <w:sz w:val="24"/>
          <w:szCs w:val="24"/>
          <w:lang w:eastAsia="cs-CZ"/>
        </w:rPr>
        <w:t>Hodnocení ústní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zkouška z českého jazyka a literatury</w:t>
      </w:r>
    </w:p>
    <w:p w:rsidR="007D0287" w:rsidRDefault="007D0287" w:rsidP="007D02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7D0287" w:rsidRPr="00F54023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Žák je hodnocen v 7 oblastech (oblasti a jejich</w:t>
      </w:r>
      <w:r w:rsidR="00572A37">
        <w:rPr>
          <w:sz w:val="24"/>
          <w:szCs w:val="24"/>
        </w:rPr>
        <w:t xml:space="preserve"> kriteria hodnocení jsou uvedeny</w:t>
      </w:r>
      <w:r w:rsidRPr="00B92C6D">
        <w:rPr>
          <w:sz w:val="24"/>
          <w:szCs w:val="24"/>
        </w:rPr>
        <w:t xml:space="preserve"> v příloze), v každé může získat maximálně 4 body. Za celou dílčí ústní zkoušku může proto žák získat nejvýše 28 bodů. </w:t>
      </w:r>
    </w:p>
    <w:p w:rsid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8"/>
        <w:gridCol w:w="1540"/>
      </w:tblGrid>
      <w:tr w:rsidR="00F54023" w:rsidRPr="003A2338" w:rsidTr="00695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3A2338">
              <w:rPr>
                <w:rFonts w:cstheme="minorHAnsi"/>
                <w:b/>
                <w:sz w:val="24"/>
                <w:szCs w:val="24"/>
              </w:rPr>
              <w:t>Celkový bodový zisk vyjádřený v procentech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3A2338">
              <w:rPr>
                <w:rFonts w:cstheme="minorHAnsi"/>
                <w:b/>
                <w:sz w:val="24"/>
                <w:szCs w:val="24"/>
              </w:rPr>
              <w:t>Klasifikace</w:t>
            </w:r>
          </w:p>
        </w:tc>
      </w:tr>
      <w:tr w:rsidR="00F54023" w:rsidRPr="003A2338" w:rsidTr="00695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100-87 %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výborný</w:t>
            </w:r>
          </w:p>
        </w:tc>
      </w:tr>
      <w:tr w:rsidR="00F54023" w:rsidRPr="003A2338" w:rsidTr="00695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86-73 %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chvalitebný</w:t>
            </w:r>
          </w:p>
        </w:tc>
      </w:tr>
      <w:tr w:rsidR="00F54023" w:rsidRPr="003A2338" w:rsidTr="00695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72-58 %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dobrý</w:t>
            </w:r>
          </w:p>
        </w:tc>
      </w:tr>
      <w:tr w:rsidR="00F54023" w:rsidRPr="003A2338" w:rsidTr="00695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57-44 %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dostatečný</w:t>
            </w:r>
          </w:p>
        </w:tc>
      </w:tr>
      <w:tr w:rsidR="00F54023" w:rsidRPr="003A2338" w:rsidTr="00695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méně než 44 %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9564E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nedostatečný</w:t>
            </w:r>
          </w:p>
        </w:tc>
      </w:tr>
    </w:tbl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 xml:space="preserve">Pro analýzu uměleckého textu (1. kritérium) a charakteristiku literárněhistorického kontextu (2. kritérium) platí tyto vnitřní podmínky hodnocení: 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lastRenderedPageBreak/>
        <w:t>Za první a druhé kritérium dohromady musí žák získat alespoň 4 body. Pokud získá méně než 4 body, je za ústní zkoušku celkově hodnocen 0 body.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Za kritérium analýza uměleckého textu musí žák získat alespoň 3 body. Pokud získá méně než 3 body, je za ústní zkoušku celkově hodnocen 0 body.</w:t>
      </w: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Pro kritérium výpověď v souladu s jazykovými normami a zásadami jazykové kultury platí tato vnitřní podmínka hodnocení: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</w:t>
      </w:r>
    </w:p>
    <w:p w:rsidR="00657C00" w:rsidRPr="00D33B8E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Analýze uměleckého textu a charakteristice literárněhistorického kontextu by měly být věnovány 2/3 celkové časové dotace (tj. cca 10 minut), analýze neuměleckého textu 1/3 (cca 5 minut).</w:t>
      </w: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P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Mgr. Darja Kap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>ounová</w:t>
      </w:r>
    </w:p>
    <w:p w:rsid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F54023" w:rsidRPr="00F54023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1B1"/>
    <w:multiLevelType w:val="hybridMultilevel"/>
    <w:tmpl w:val="20B647B0"/>
    <w:lvl w:ilvl="0" w:tplc="4BB2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C00"/>
    <w:rsid w:val="00140FE4"/>
    <w:rsid w:val="00207418"/>
    <w:rsid w:val="00264F71"/>
    <w:rsid w:val="003B20C9"/>
    <w:rsid w:val="003B70F6"/>
    <w:rsid w:val="003E3ED2"/>
    <w:rsid w:val="003F74F2"/>
    <w:rsid w:val="00426850"/>
    <w:rsid w:val="004A567E"/>
    <w:rsid w:val="00545E3E"/>
    <w:rsid w:val="00572A37"/>
    <w:rsid w:val="006116C8"/>
    <w:rsid w:val="00657C00"/>
    <w:rsid w:val="00771C2A"/>
    <w:rsid w:val="007D0287"/>
    <w:rsid w:val="00A226A8"/>
    <w:rsid w:val="00A77A7C"/>
    <w:rsid w:val="00AA3F58"/>
    <w:rsid w:val="00B92C6D"/>
    <w:rsid w:val="00BA0DC2"/>
    <w:rsid w:val="00C67887"/>
    <w:rsid w:val="00C70520"/>
    <w:rsid w:val="00CC1BA1"/>
    <w:rsid w:val="00D33B8E"/>
    <w:rsid w:val="00E14DBD"/>
    <w:rsid w:val="00EA606F"/>
    <w:rsid w:val="00EB080B"/>
    <w:rsid w:val="00ED30F4"/>
    <w:rsid w:val="00F36C49"/>
    <w:rsid w:val="00F54023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738"/>
  <w15:docId w15:val="{52934833-9A11-4447-9FC3-968669B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C2A"/>
    <w:pPr>
      <w:ind w:left="720"/>
      <w:contextualSpacing/>
    </w:pPr>
  </w:style>
  <w:style w:type="table" w:styleId="Mkatabulky">
    <w:name w:val="Table Grid"/>
    <w:basedOn w:val="Normlntabulka"/>
    <w:uiPriority w:val="39"/>
    <w:rsid w:val="00F5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bakalari</cp:lastModifiedBy>
  <cp:revision>23</cp:revision>
  <cp:lastPrinted>2022-11-02T07:12:00Z</cp:lastPrinted>
  <dcterms:created xsi:type="dcterms:W3CDTF">2020-11-14T09:17:00Z</dcterms:created>
  <dcterms:modified xsi:type="dcterms:W3CDTF">2022-11-02T07:13:00Z</dcterms:modified>
</cp:coreProperties>
</file>