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BD" w:rsidRPr="003A2338" w:rsidRDefault="00DB54BD" w:rsidP="00DB54BD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3A2338">
        <w:rPr>
          <w:rFonts w:asciiTheme="minorHAnsi" w:hAnsiTheme="minorHAnsi" w:cstheme="minorHAnsi"/>
          <w:sz w:val="24"/>
          <w:szCs w:val="24"/>
        </w:rPr>
        <w:t xml:space="preserve">Obchodní akademie, Chrudim, Tyršovo náměstí 250   </w:t>
      </w:r>
    </w:p>
    <w:p w:rsidR="00DB54BD" w:rsidRPr="003A2338" w:rsidRDefault="008A6EC8" w:rsidP="00DB54BD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Školní rok: 202</w:t>
      </w:r>
      <w:r w:rsidR="00080748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/202</w:t>
      </w:r>
      <w:r w:rsidR="00080748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</w:p>
    <w:p w:rsidR="00DB54BD" w:rsidRDefault="00DB54BD" w:rsidP="00DB54BD">
      <w:pPr>
        <w:spacing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2338">
        <w:rPr>
          <w:rFonts w:asciiTheme="minorHAnsi" w:hAnsiTheme="minorHAnsi" w:cstheme="minorHAnsi"/>
          <w:b/>
          <w:sz w:val="24"/>
          <w:szCs w:val="24"/>
          <w:u w:val="single"/>
        </w:rPr>
        <w:t>Hodnocení profilové zkoušky z</w:t>
      </w:r>
      <w:r w:rsidR="003A2338" w:rsidRPr="003A2338">
        <w:rPr>
          <w:rFonts w:asciiTheme="minorHAnsi" w:hAnsiTheme="minorHAnsi" w:cstheme="minorHAnsi"/>
          <w:b/>
          <w:sz w:val="24"/>
          <w:szCs w:val="24"/>
          <w:u w:val="single"/>
        </w:rPr>
        <w:t> českého jazyka a literatury</w:t>
      </w:r>
    </w:p>
    <w:p w:rsidR="003A2338" w:rsidRPr="003A2338" w:rsidRDefault="003A2338" w:rsidP="00DB54BD">
      <w:pPr>
        <w:spacing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B54BD" w:rsidRPr="003A2338" w:rsidRDefault="00DB54BD" w:rsidP="00DB54BD">
      <w:pPr>
        <w:spacing w:after="120"/>
        <w:ind w:left="360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2338">
        <w:rPr>
          <w:rFonts w:asciiTheme="minorHAnsi" w:hAnsiTheme="minorHAnsi" w:cstheme="minorHAnsi"/>
          <w:b/>
          <w:sz w:val="24"/>
          <w:szCs w:val="24"/>
          <w:u w:val="single"/>
        </w:rPr>
        <w:t>Písemná práce</w:t>
      </w:r>
    </w:p>
    <w:p w:rsidR="00DB54BD" w:rsidRPr="003A2338" w:rsidRDefault="003A2338" w:rsidP="00DB54BD">
      <w:pPr>
        <w:spacing w:after="120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Absolutně m</w:t>
      </w:r>
      <w:r w:rsidR="00DB54BD" w:rsidRPr="003A2338">
        <w:rPr>
          <w:rFonts w:asciiTheme="minorHAnsi" w:hAnsiTheme="minorHAnsi" w:cstheme="minorHAnsi"/>
          <w:sz w:val="24"/>
          <w:szCs w:val="24"/>
        </w:rPr>
        <w:t>inimální rozsah práce k hodnocení – 200 slov.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Maximální počet bodů za písemnou práci činí 30 bodů.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Minimum pro úspěšné složení písemné práce činí 44 % (12 bodů).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Práce budou hodnoceny podle přiložených kritérií pro písemnou zkoušku.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B54BD" w:rsidRPr="003A2338" w:rsidRDefault="00DB54BD" w:rsidP="00DB54BD">
      <w:pPr>
        <w:spacing w:after="120"/>
        <w:ind w:left="360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2338">
        <w:rPr>
          <w:rFonts w:asciiTheme="minorHAnsi" w:hAnsiTheme="minorHAnsi" w:cstheme="minorHAnsi"/>
          <w:b/>
          <w:sz w:val="24"/>
          <w:szCs w:val="24"/>
          <w:u w:val="single"/>
        </w:rPr>
        <w:t>Ústní zkouška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Maximální počet bodů u ústní zkoušky činí 27 bodů.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Minimum pro úspěšné slo</w:t>
      </w:r>
      <w:r w:rsidR="003A2338">
        <w:rPr>
          <w:rFonts w:asciiTheme="minorHAnsi" w:hAnsiTheme="minorHAnsi" w:cstheme="minorHAnsi"/>
          <w:bCs/>
          <w:sz w:val="24"/>
          <w:szCs w:val="24"/>
        </w:rPr>
        <w:t>žení ústní zkoušky činí 44 % (11</w:t>
      </w:r>
      <w:r w:rsidRPr="003A2338">
        <w:rPr>
          <w:rFonts w:asciiTheme="minorHAnsi" w:hAnsiTheme="minorHAnsi" w:cstheme="minorHAnsi"/>
          <w:bCs/>
          <w:sz w:val="24"/>
          <w:szCs w:val="24"/>
        </w:rPr>
        <w:t xml:space="preserve"> bodů).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Ústní projev žáka bude hodnocen podle přiložených kritérií pro ústní zkoušku.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B54BD" w:rsidRPr="003A2338" w:rsidRDefault="00DB54BD" w:rsidP="00DB54BD">
      <w:pPr>
        <w:spacing w:after="120"/>
        <w:ind w:left="36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/>
          <w:sz w:val="24"/>
          <w:szCs w:val="24"/>
          <w:u w:val="single"/>
        </w:rPr>
        <w:t>Celkové hodnocení</w:t>
      </w:r>
    </w:p>
    <w:p w:rsidR="00DB54BD" w:rsidRPr="003A2338" w:rsidRDefault="00DB54BD" w:rsidP="00DB54BD">
      <w:pPr>
        <w:pStyle w:val="Default"/>
        <w:rPr>
          <w:rFonts w:asciiTheme="minorHAnsi" w:hAnsiTheme="minorHAnsi" w:cstheme="minorHAnsi"/>
          <w:b/>
          <w:bCs/>
        </w:rPr>
      </w:pPr>
      <w:r w:rsidRPr="003A2338">
        <w:rPr>
          <w:rFonts w:asciiTheme="minorHAnsi" w:hAnsiTheme="minorHAnsi" w:cstheme="minorHAnsi"/>
          <w:b/>
          <w:bCs/>
        </w:rPr>
        <w:t xml:space="preserve">V případě zkoušky z českého jazyka a literatury hodnocení písemné práce 40 % a hodnocení ústní zkoušky 60 % celkového hodnocení zkušebního předmětu. </w:t>
      </w:r>
    </w:p>
    <w:p w:rsidR="00DB54BD" w:rsidRPr="003A2338" w:rsidRDefault="00DB54BD" w:rsidP="00DB54BD">
      <w:pPr>
        <w:pStyle w:val="Default"/>
        <w:rPr>
          <w:rFonts w:asciiTheme="minorHAnsi" w:hAnsiTheme="minorHAnsi" w:cstheme="minorHAnsi"/>
        </w:rPr>
      </w:pP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98"/>
        <w:gridCol w:w="1540"/>
      </w:tblGrid>
      <w:tr w:rsidR="00DB54BD" w:rsidRPr="003A2338" w:rsidTr="00DB5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BD" w:rsidRPr="003A2338" w:rsidRDefault="00DB54BD">
            <w:pPr>
              <w:spacing w:after="120" w:line="276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2338">
              <w:rPr>
                <w:rFonts w:asciiTheme="minorHAnsi" w:hAnsiTheme="minorHAnsi" w:cstheme="minorHAnsi"/>
                <w:b/>
                <w:sz w:val="24"/>
                <w:szCs w:val="24"/>
              </w:rPr>
              <w:t>Celkový bodový zisk vyjádřený v procentech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BD" w:rsidRPr="003A2338" w:rsidRDefault="00DB54BD">
            <w:pPr>
              <w:spacing w:after="120" w:line="276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2338">
              <w:rPr>
                <w:rFonts w:asciiTheme="minorHAnsi" w:hAnsiTheme="minorHAnsi" w:cstheme="minorHAnsi"/>
                <w:b/>
                <w:sz w:val="24"/>
                <w:szCs w:val="24"/>
              </w:rPr>
              <w:t>Klasifikace</w:t>
            </w:r>
          </w:p>
        </w:tc>
      </w:tr>
      <w:tr w:rsidR="00DB54BD" w:rsidRPr="003A2338" w:rsidTr="00DB5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BD" w:rsidRPr="003A2338" w:rsidRDefault="00DB54BD">
            <w:pPr>
              <w:spacing w:after="120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A2338">
              <w:rPr>
                <w:rFonts w:asciiTheme="minorHAnsi" w:hAnsiTheme="minorHAnsi" w:cstheme="minorHAnsi"/>
                <w:bCs/>
                <w:sz w:val="24"/>
                <w:szCs w:val="24"/>
              </w:rPr>
              <w:t>100-87 %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BD" w:rsidRPr="003A2338" w:rsidRDefault="00DB54BD">
            <w:pPr>
              <w:spacing w:after="120" w:line="276" w:lineRule="auto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A2338">
              <w:rPr>
                <w:rFonts w:asciiTheme="minorHAnsi" w:hAnsiTheme="minorHAnsi" w:cstheme="minorHAnsi"/>
                <w:bCs/>
                <w:sz w:val="24"/>
                <w:szCs w:val="24"/>
              </w:rPr>
              <w:t>výborný</w:t>
            </w:r>
          </w:p>
        </w:tc>
      </w:tr>
      <w:tr w:rsidR="00DB54BD" w:rsidRPr="003A2338" w:rsidTr="00DB5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BD" w:rsidRPr="003A2338" w:rsidRDefault="00DB54BD">
            <w:pPr>
              <w:spacing w:after="120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A2338">
              <w:rPr>
                <w:rFonts w:asciiTheme="minorHAnsi" w:hAnsiTheme="minorHAnsi" w:cstheme="minorHAnsi"/>
                <w:bCs/>
                <w:sz w:val="24"/>
                <w:szCs w:val="24"/>
              </w:rPr>
              <w:t>86-73 %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BD" w:rsidRPr="003A2338" w:rsidRDefault="00DB54BD">
            <w:pPr>
              <w:spacing w:after="120" w:line="276" w:lineRule="auto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A2338">
              <w:rPr>
                <w:rFonts w:asciiTheme="minorHAnsi" w:hAnsiTheme="minorHAnsi" w:cstheme="minorHAnsi"/>
                <w:bCs/>
                <w:sz w:val="24"/>
                <w:szCs w:val="24"/>
              </w:rPr>
              <w:t>chvalitebný</w:t>
            </w:r>
          </w:p>
        </w:tc>
      </w:tr>
      <w:tr w:rsidR="00DB54BD" w:rsidRPr="003A2338" w:rsidTr="00DB5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BD" w:rsidRPr="003A2338" w:rsidRDefault="00DB54BD">
            <w:pPr>
              <w:spacing w:after="120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A2338">
              <w:rPr>
                <w:rFonts w:asciiTheme="minorHAnsi" w:hAnsiTheme="minorHAnsi" w:cstheme="minorHAnsi"/>
                <w:bCs/>
                <w:sz w:val="24"/>
                <w:szCs w:val="24"/>
              </w:rPr>
              <w:t>72-58 %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BD" w:rsidRPr="003A2338" w:rsidRDefault="00DB54BD">
            <w:pPr>
              <w:spacing w:after="120" w:line="276" w:lineRule="auto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A2338">
              <w:rPr>
                <w:rFonts w:asciiTheme="minorHAnsi" w:hAnsiTheme="minorHAnsi" w:cstheme="minorHAnsi"/>
                <w:bCs/>
                <w:sz w:val="24"/>
                <w:szCs w:val="24"/>
              </w:rPr>
              <w:t>dobrý</w:t>
            </w:r>
          </w:p>
        </w:tc>
      </w:tr>
      <w:tr w:rsidR="00DB54BD" w:rsidRPr="003A2338" w:rsidTr="00DB5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BD" w:rsidRPr="003A2338" w:rsidRDefault="00DB54BD">
            <w:pPr>
              <w:spacing w:after="120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A2338">
              <w:rPr>
                <w:rFonts w:asciiTheme="minorHAnsi" w:hAnsiTheme="minorHAnsi" w:cstheme="minorHAnsi"/>
                <w:bCs/>
                <w:sz w:val="24"/>
                <w:szCs w:val="24"/>
              </w:rPr>
              <w:t>57-44 %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BD" w:rsidRPr="003A2338" w:rsidRDefault="00DB54BD">
            <w:pPr>
              <w:spacing w:after="120" w:line="276" w:lineRule="auto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A2338">
              <w:rPr>
                <w:rFonts w:asciiTheme="minorHAnsi" w:hAnsiTheme="minorHAnsi" w:cstheme="minorHAnsi"/>
                <w:bCs/>
                <w:sz w:val="24"/>
                <w:szCs w:val="24"/>
              </w:rPr>
              <w:t>dostatečný</w:t>
            </w:r>
          </w:p>
        </w:tc>
      </w:tr>
      <w:tr w:rsidR="00DB54BD" w:rsidRPr="003A2338" w:rsidTr="00DB5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BD" w:rsidRPr="003A2338" w:rsidRDefault="00DB54BD">
            <w:pPr>
              <w:spacing w:after="120" w:line="276" w:lineRule="auto"/>
              <w:jc w:val="center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A2338">
              <w:rPr>
                <w:rFonts w:asciiTheme="minorHAnsi" w:hAnsiTheme="minorHAnsi" w:cstheme="minorHAnsi"/>
                <w:bCs/>
                <w:sz w:val="24"/>
                <w:szCs w:val="24"/>
              </w:rPr>
              <w:t>méně než 44 %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BD" w:rsidRPr="003A2338" w:rsidRDefault="00DB54BD">
            <w:pPr>
              <w:spacing w:after="120" w:line="276" w:lineRule="auto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A2338">
              <w:rPr>
                <w:rFonts w:asciiTheme="minorHAnsi" w:hAnsiTheme="minorHAnsi" w:cstheme="minorHAnsi"/>
                <w:bCs/>
                <w:sz w:val="24"/>
                <w:szCs w:val="24"/>
              </w:rPr>
              <w:t>nedostatečný</w:t>
            </w:r>
          </w:p>
        </w:tc>
      </w:tr>
    </w:tbl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sz w:val="24"/>
          <w:szCs w:val="24"/>
        </w:rPr>
        <w:t>Mgr. Darja Kapounová</w:t>
      </w:r>
    </w:p>
    <w:p w:rsidR="00140FE4" w:rsidRPr="003A2338" w:rsidRDefault="00140FE4">
      <w:pPr>
        <w:rPr>
          <w:rFonts w:asciiTheme="minorHAnsi" w:hAnsiTheme="minorHAnsi" w:cstheme="minorHAnsi"/>
          <w:sz w:val="24"/>
          <w:szCs w:val="24"/>
        </w:rPr>
      </w:pPr>
    </w:p>
    <w:sectPr w:rsidR="00140FE4" w:rsidRPr="003A2338" w:rsidSect="0014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2BB2"/>
    <w:multiLevelType w:val="hybridMultilevel"/>
    <w:tmpl w:val="B158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4BD"/>
    <w:rsid w:val="00080748"/>
    <w:rsid w:val="00140FE4"/>
    <w:rsid w:val="003A2338"/>
    <w:rsid w:val="008A4870"/>
    <w:rsid w:val="008A6EC8"/>
    <w:rsid w:val="00CB6E17"/>
    <w:rsid w:val="00D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3F30"/>
  <w15:docId w15:val="{773BC957-CDA6-448F-8336-E975BEFD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4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4BD"/>
    <w:pPr>
      <w:ind w:left="720"/>
      <w:contextualSpacing/>
    </w:pPr>
  </w:style>
  <w:style w:type="paragraph" w:customStyle="1" w:styleId="Default">
    <w:name w:val="Default"/>
    <w:rsid w:val="00DB5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B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818</Characters>
  <Application>Microsoft Office Word</Application>
  <DocSecurity>0</DocSecurity>
  <Lines>6</Lines>
  <Paragraphs>1</Paragraphs>
  <ScaleCrop>false</ScaleCrop>
  <Company>ATC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Uživatel systému Windows</cp:lastModifiedBy>
  <cp:revision>6</cp:revision>
  <dcterms:created xsi:type="dcterms:W3CDTF">2020-11-14T11:59:00Z</dcterms:created>
  <dcterms:modified xsi:type="dcterms:W3CDTF">2022-10-14T10:04:00Z</dcterms:modified>
</cp:coreProperties>
</file>